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258B987" w14:textId="013021C9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551D">
        <w:rPr>
          <w:rFonts w:ascii="Times New Roman" w:hAnsi="Times New Roman" w:cs="Times New Roman"/>
          <w:sz w:val="24"/>
          <w:szCs w:val="24"/>
        </w:rPr>
        <w:t>Szám: 1-1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C3551D">
        <w:rPr>
          <w:rFonts w:ascii="Times New Roman" w:hAnsi="Times New Roman" w:cs="Times New Roman"/>
          <w:sz w:val="24"/>
          <w:szCs w:val="24"/>
        </w:rPr>
        <w:t xml:space="preserve">/2020.                                                                                          </w:t>
      </w:r>
      <w:r w:rsidR="000F587E">
        <w:rPr>
          <w:rFonts w:ascii="Times New Roman" w:hAnsi="Times New Roman" w:cs="Times New Roman"/>
          <w:sz w:val="24"/>
          <w:szCs w:val="24"/>
        </w:rPr>
        <w:t>15.</w:t>
      </w:r>
      <w:r w:rsidRPr="00C3551D">
        <w:rPr>
          <w:rFonts w:ascii="Times New Roman" w:hAnsi="Times New Roman" w:cs="Times New Roman"/>
          <w:sz w:val="24"/>
          <w:szCs w:val="24"/>
        </w:rPr>
        <w:t xml:space="preserve"> sz. napirendi pont</w:t>
      </w:r>
    </w:p>
    <w:p w14:paraId="40D2344E" w14:textId="77777777" w:rsidR="00DC0F0D" w:rsidRPr="00C3551D" w:rsidRDefault="00DC0F0D" w:rsidP="00DC0F0D">
      <w:pPr>
        <w:spacing w:after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5B2D5A05" w14:textId="77777777" w:rsidR="00DC0F0D" w:rsidRPr="00C3551D" w:rsidRDefault="00DC0F0D" w:rsidP="00DC0F0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Indokolás</w:t>
      </w:r>
    </w:p>
    <w:p w14:paraId="75E348CE" w14:textId="77777777" w:rsidR="00DC0F0D" w:rsidRPr="00C3551D" w:rsidRDefault="00DC0F0D" w:rsidP="00DC0F0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</w:rPr>
        <w:t xml:space="preserve">Zalaszentgrót Város Önkormányzata </w:t>
      </w:r>
      <w:r>
        <w:rPr>
          <w:rFonts w:ascii="Times New Roman" w:hAnsi="Times New Roman" w:cs="Times New Roman"/>
          <w:b/>
          <w:bCs/>
          <w:sz w:val="24"/>
          <w:szCs w:val="24"/>
        </w:rPr>
        <w:t>Polgármesterének</w:t>
      </w:r>
    </w:p>
    <w:p w14:paraId="2B6D029E" w14:textId="77777777" w:rsidR="00DC0F0D" w:rsidRPr="00C3551D" w:rsidRDefault="00DC0F0D" w:rsidP="00DC0F0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</w:rPr>
        <w:t xml:space="preserve">2020. </w:t>
      </w:r>
      <w:r>
        <w:rPr>
          <w:rFonts w:ascii="Times New Roman" w:hAnsi="Times New Roman" w:cs="Times New Roman"/>
          <w:b/>
          <w:bCs/>
          <w:sz w:val="24"/>
          <w:szCs w:val="24"/>
        </w:rPr>
        <w:t>december 17-re tervezett döntéséhez</w:t>
      </w:r>
    </w:p>
    <w:p w14:paraId="100A43F0" w14:textId="77777777" w:rsidR="00DC0F0D" w:rsidRPr="00C3551D" w:rsidRDefault="00DC0F0D" w:rsidP="00DC0F0D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4DD0E2C" w14:textId="77777777" w:rsidR="00DC0F0D" w:rsidRPr="00C3551D" w:rsidRDefault="00DC0F0D" w:rsidP="00DC0F0D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  <w:u w:val="single"/>
        </w:rPr>
        <w:t>Tárgy: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C3551D">
        <w:rPr>
          <w:rFonts w:ascii="Times New Roman" w:eastAsia="Times New Roman" w:hAnsi="Times New Roman" w:cs="Times New Roman"/>
          <w:sz w:val="24"/>
          <w:szCs w:val="24"/>
          <w:lang w:eastAsia="hu-HU"/>
        </w:rPr>
        <w:t>Döntés a helyi építési szabályzat felülvizsgálat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ának kibővítéséről</w:t>
      </w:r>
    </w:p>
    <w:p w14:paraId="5F75B2D5" w14:textId="77777777" w:rsidR="00DC0F0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15A712B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5B445A7" w14:textId="77777777" w:rsidR="00DC0F0D" w:rsidRPr="00C3551D" w:rsidRDefault="00DC0F0D" w:rsidP="00DC0F0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</w:rPr>
        <w:t>Tisztelt Képviselő-testület!</w:t>
      </w:r>
    </w:p>
    <w:p w14:paraId="2FE0F900" w14:textId="77777777" w:rsidR="00DC0F0D" w:rsidRPr="00C3551D" w:rsidRDefault="00DC0F0D" w:rsidP="00DC0F0D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4BD4CF7" w14:textId="77777777" w:rsidR="00DC0F0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551D">
        <w:rPr>
          <w:rFonts w:ascii="Times New Roman" w:hAnsi="Times New Roman" w:cs="Times New Roman"/>
          <w:sz w:val="24"/>
          <w:szCs w:val="24"/>
        </w:rPr>
        <w:t>Zalaszentgrót Város Önkormányzatának Képviselő-testülete a 24/2014. (IX. 12.) önkormányzati rendeletével fogadta el helyi építési szabályzatát, amely 2015. január 01. napjával lépett hatályba. A rendelet mellékletét képezik az 1-20/2014. sorszámú, 1:4000 léptékű szabályozási tervlapok.</w:t>
      </w:r>
    </w:p>
    <w:p w14:paraId="4D3E8303" w14:textId="77777777" w:rsidR="00DC0F0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képviselő-testület a HÉSZ felülvizsgálatáról már döntött a 2020. január 30-i ülésén. A szabályozás felülvizsgálatának jogszabályban kötött eljárás rendje szerinti partnerségi egyeztetés lefolytatásra került, azonban újabb lakossági igények merültek fel, melyekre vonatkozóan szükséges dönteni:</w:t>
      </w:r>
    </w:p>
    <w:p w14:paraId="7234D76A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79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07"/>
        <w:gridCol w:w="3483"/>
      </w:tblGrid>
      <w:tr w:rsidR="00DC0F0D" w:rsidRPr="008B25B3" w14:paraId="41AC2D55" w14:textId="77777777" w:rsidTr="0023322D">
        <w:trPr>
          <w:cantSplit/>
        </w:trPr>
        <w:tc>
          <w:tcPr>
            <w:tcW w:w="6307" w:type="dxa"/>
          </w:tcPr>
          <w:p w14:paraId="7038E8BA" w14:textId="77777777" w:rsidR="00DC0F0D" w:rsidRPr="00DC0F0D" w:rsidRDefault="00DC0F0D" w:rsidP="00DC0F0D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C0F0D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Pr="00DC0F0D">
              <w:rPr>
                <w:rFonts w:ascii="Times New Roman" w:hAnsi="Times New Roman" w:cs="Times New Roman"/>
                <w:iCs/>
                <w:sz w:val="24"/>
                <w:szCs w:val="24"/>
              </w:rPr>
              <w:t>Vizsgálni és lehetőség szerint módosítani szükséges az 51/138 és az 51/140 hrsz.-ú telkek terület</w:t>
            </w: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-</w:t>
            </w:r>
            <w:r w:rsidRPr="00DC0F0D">
              <w:rPr>
                <w:rFonts w:ascii="Times New Roman" w:hAnsi="Times New Roman" w:cs="Times New Roman"/>
                <w:iCs/>
                <w:sz w:val="24"/>
                <w:szCs w:val="24"/>
              </w:rPr>
              <w:t>felhasználását annak érdekében, hogy a telken jelenleg üzemelő nyitott műhelygaléria bővítési lehetőségei biztosítottak legyenek.</w:t>
            </w:r>
          </w:p>
        </w:tc>
        <w:tc>
          <w:tcPr>
            <w:tcW w:w="3483" w:type="dxa"/>
          </w:tcPr>
          <w:p w14:paraId="52452513" w14:textId="77777777" w:rsidR="00DC0F0D" w:rsidRPr="008B25B3" w:rsidRDefault="00DC0F0D" w:rsidP="0023322D">
            <w:pPr>
              <w:spacing w:after="0"/>
              <w:rPr>
                <w:rFonts w:ascii="Verdana" w:hAnsi="Verdana"/>
                <w:iCs/>
                <w:color w:val="FF0000"/>
                <w:sz w:val="19"/>
                <w:szCs w:val="19"/>
              </w:rPr>
            </w:pPr>
            <w:r>
              <w:rPr>
                <w:rFonts w:ascii="Verdana" w:hAnsi="Verdana"/>
                <w:iCs/>
                <w:noProof/>
                <w:color w:val="FF0000"/>
                <w:sz w:val="19"/>
                <w:szCs w:val="19"/>
                <w:lang w:eastAsia="hu-HU"/>
              </w:rPr>
              <w:drawing>
                <wp:inline distT="0" distB="0" distL="0" distR="0" wp14:anchorId="1AB3EBF6" wp14:editId="03700CD8">
                  <wp:extent cx="2038350" cy="2562225"/>
                  <wp:effectExtent l="0" t="0" r="0" b="9525"/>
                  <wp:docPr id="8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562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F0D" w:rsidRPr="008B25B3" w14:paraId="1E387844" w14:textId="77777777" w:rsidTr="0023322D">
        <w:trPr>
          <w:cantSplit/>
        </w:trPr>
        <w:tc>
          <w:tcPr>
            <w:tcW w:w="6307" w:type="dxa"/>
          </w:tcPr>
          <w:p w14:paraId="0553F125" w14:textId="77777777" w:rsidR="00DC0F0D" w:rsidRPr="00DC0F0D" w:rsidRDefault="00DC0F0D" w:rsidP="00DC0F0D">
            <w:pPr>
              <w:spacing w:after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DC0F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</w:t>
            </w:r>
            <w:r w:rsidRPr="00DC0F0D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Vizsgálni szükséges a 888 hrsz.-ú telek nagyvárosias lakóövezetből kisvárosias lakóterületbe sorolásának lehetőségét annak érdekében, hogy a telek a 887 hrsz.-ú telekkel összevonható legyen. E módosítás során meg kell határozni az 888 hrsz.-ú telken az építési helyet, figyelemmel a Platán tér 1. számú ház közelségére.</w:t>
            </w:r>
          </w:p>
        </w:tc>
        <w:tc>
          <w:tcPr>
            <w:tcW w:w="3483" w:type="dxa"/>
          </w:tcPr>
          <w:p w14:paraId="0056D510" w14:textId="77777777" w:rsidR="00DC0F0D" w:rsidRPr="008B25B3" w:rsidRDefault="00DC0F0D" w:rsidP="0023322D">
            <w:pPr>
              <w:spacing w:after="0"/>
              <w:rPr>
                <w:rFonts w:ascii="Verdana" w:hAnsi="Verdana"/>
                <w:iCs/>
                <w:color w:val="FF0000"/>
                <w:sz w:val="19"/>
                <w:szCs w:val="19"/>
              </w:rPr>
            </w:pPr>
            <w:r>
              <w:rPr>
                <w:rFonts w:ascii="Verdana" w:hAnsi="Verdana"/>
                <w:noProof/>
                <w:sz w:val="19"/>
                <w:szCs w:val="19"/>
                <w:lang w:eastAsia="hu-HU"/>
              </w:rPr>
              <w:drawing>
                <wp:inline distT="0" distB="0" distL="0" distR="0" wp14:anchorId="7CA97117" wp14:editId="0B646928">
                  <wp:extent cx="847725" cy="1533525"/>
                  <wp:effectExtent l="0" t="0" r="9525" b="9525"/>
                  <wp:docPr id="9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7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Verdana" w:hAnsi="Verdana"/>
                <w:noProof/>
                <w:sz w:val="19"/>
                <w:szCs w:val="19"/>
                <w:lang w:eastAsia="hu-HU"/>
              </w:rPr>
              <w:drawing>
                <wp:inline distT="0" distB="0" distL="0" distR="0" wp14:anchorId="2622E94B" wp14:editId="245C99D8">
                  <wp:extent cx="1219200" cy="1533525"/>
                  <wp:effectExtent l="0" t="0" r="0" b="9525"/>
                  <wp:docPr id="10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99" r="10201" b="164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F0D" w:rsidRPr="008B25B3" w14:paraId="78EAE0E3" w14:textId="77777777" w:rsidTr="0023322D">
        <w:trPr>
          <w:cantSplit/>
          <w:trHeight w:val="1424"/>
        </w:trPr>
        <w:tc>
          <w:tcPr>
            <w:tcW w:w="6307" w:type="dxa"/>
          </w:tcPr>
          <w:p w14:paraId="776A9E0B" w14:textId="77777777" w:rsidR="00DC0F0D" w:rsidRPr="001552BF" w:rsidRDefault="001552BF" w:rsidP="0023322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C0F0D" w:rsidRPr="001552B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DC0F0D" w:rsidRPr="001552B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A Balaton-felvidéki Nemzeti Park adatbázisa szerinti és a településrendezési terveken jelölt ökológiai hálózat közötti összhang megteremtése</w:t>
            </w:r>
          </w:p>
        </w:tc>
        <w:tc>
          <w:tcPr>
            <w:tcW w:w="3483" w:type="dxa"/>
          </w:tcPr>
          <w:p w14:paraId="503E1650" w14:textId="77777777" w:rsidR="00DC0F0D" w:rsidRPr="008B25B3" w:rsidRDefault="00DC0F0D" w:rsidP="0023322D">
            <w:pPr>
              <w:spacing w:after="0"/>
              <w:rPr>
                <w:rFonts w:ascii="Verdana" w:hAnsi="Verdana"/>
                <w:iCs/>
                <w:color w:val="FF0000"/>
                <w:sz w:val="19"/>
                <w:szCs w:val="19"/>
              </w:rPr>
            </w:pPr>
          </w:p>
        </w:tc>
      </w:tr>
    </w:tbl>
    <w:p w14:paraId="65C25EE5" w14:textId="77777777" w:rsidR="00DC0F0D" w:rsidRPr="008B25B3" w:rsidRDefault="00DC0F0D" w:rsidP="00DC0F0D">
      <w:pPr>
        <w:spacing w:after="0"/>
        <w:jc w:val="both"/>
        <w:rPr>
          <w:rFonts w:ascii="Verdana" w:hAnsi="Verdana"/>
          <w:sz w:val="19"/>
          <w:szCs w:val="19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6"/>
        <w:gridCol w:w="5526"/>
      </w:tblGrid>
      <w:tr w:rsidR="00DC0F0D" w:rsidRPr="008B25B3" w14:paraId="65A6E409" w14:textId="77777777" w:rsidTr="0023322D">
        <w:tc>
          <w:tcPr>
            <w:tcW w:w="4606" w:type="dxa"/>
          </w:tcPr>
          <w:p w14:paraId="6CBF6FE6" w14:textId="77777777" w:rsidR="00DC0F0D" w:rsidRPr="001552BF" w:rsidRDefault="001552BF" w:rsidP="001552BF">
            <w:pPr>
              <w:pStyle w:val="Csakszveg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="00DC0F0D" w:rsidRPr="001552BF">
              <w:rPr>
                <w:rFonts w:ascii="Times New Roman" w:hAnsi="Times New Roman"/>
                <w:sz w:val="24"/>
                <w:szCs w:val="24"/>
              </w:rPr>
              <w:t>. Tüskeszentpéter</w:t>
            </w:r>
            <w:r>
              <w:rPr>
                <w:rFonts w:ascii="Times New Roman" w:hAnsi="Times New Roman"/>
                <w:sz w:val="24"/>
                <w:szCs w:val="24"/>
              </w:rPr>
              <w:t>b</w:t>
            </w:r>
            <w:r w:rsidR="00DC0F0D" w:rsidRPr="001552BF">
              <w:rPr>
                <w:rFonts w:ascii="Times New Roman" w:hAnsi="Times New Roman"/>
                <w:sz w:val="24"/>
                <w:szCs w:val="24"/>
              </w:rPr>
              <w:t xml:space="preserve">en az 557 hrsz.-ú gyalogút megszüntetése a 1554, 1553 és a 1556 hrsz.-ú telkek telekhatár rendezésével összefüggésben </w:t>
            </w:r>
          </w:p>
          <w:p w14:paraId="0734BC4D" w14:textId="77777777" w:rsidR="00DC0F0D" w:rsidRPr="001552BF" w:rsidRDefault="00DC0F0D" w:rsidP="0023322D">
            <w:pPr>
              <w:pStyle w:val="Csakszveg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06" w:type="dxa"/>
          </w:tcPr>
          <w:p w14:paraId="0D287F43" w14:textId="77777777" w:rsidR="00DC0F0D" w:rsidRPr="008B25B3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  <w:r>
              <w:rPr>
                <w:rFonts w:ascii="Verdana" w:hAnsi="Verdana"/>
                <w:noProof/>
                <w:sz w:val="19"/>
                <w:szCs w:val="19"/>
              </w:rPr>
              <w:drawing>
                <wp:inline distT="0" distB="0" distL="0" distR="0" wp14:anchorId="0F86C4C5" wp14:editId="4037701D">
                  <wp:extent cx="3371850" cy="3238500"/>
                  <wp:effectExtent l="0" t="0" r="0" b="0"/>
                  <wp:docPr id="1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836" t="14449" r="21112" b="36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F0D" w:rsidRPr="008B25B3" w14:paraId="0E2ECF79" w14:textId="77777777" w:rsidTr="0023322D">
        <w:tc>
          <w:tcPr>
            <w:tcW w:w="4606" w:type="dxa"/>
          </w:tcPr>
          <w:p w14:paraId="4E871E09" w14:textId="77777777" w:rsidR="00DC0F0D" w:rsidRPr="001552BF" w:rsidRDefault="001552BF" w:rsidP="001552BF">
            <w:pPr>
              <w:pStyle w:val="Csakszveg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  <w:r w:rsidR="00DC0F0D" w:rsidRPr="001552BF">
              <w:rPr>
                <w:rFonts w:ascii="Times New Roman" w:hAnsi="Times New Roman"/>
                <w:sz w:val="24"/>
                <w:szCs w:val="24"/>
              </w:rPr>
              <w:t xml:space="preserve">. Az Erzsébet királyné 15. számú, 501-es hrsz.-ú Lke-1 jelű kertvárosias lakóövezetbe tartozó telek a szomszédos Gksz-6 jelű kereskedelmi, szolgáltató övezetbe sorolása a meglévő telephely bővítése érdekében. </w:t>
            </w:r>
          </w:p>
        </w:tc>
        <w:tc>
          <w:tcPr>
            <w:tcW w:w="4606" w:type="dxa"/>
          </w:tcPr>
          <w:p w14:paraId="30982745" w14:textId="77777777" w:rsidR="00DC0F0D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  <w:r>
              <w:rPr>
                <w:rFonts w:ascii="Verdana" w:hAnsi="Verdana"/>
                <w:noProof/>
                <w:sz w:val="19"/>
                <w:szCs w:val="19"/>
              </w:rPr>
              <w:drawing>
                <wp:inline distT="0" distB="0" distL="0" distR="0" wp14:anchorId="29D4EB5E" wp14:editId="68563F07">
                  <wp:extent cx="3371850" cy="1866900"/>
                  <wp:effectExtent l="0" t="0" r="0" b="0"/>
                  <wp:docPr id="12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009" t="46719" r="13733" b="48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8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276066" w14:textId="77777777" w:rsidR="0076203F" w:rsidRDefault="0076203F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</w:p>
          <w:p w14:paraId="79AA1D31" w14:textId="77777777" w:rsidR="0076203F" w:rsidRPr="008B25B3" w:rsidRDefault="0076203F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</w:p>
        </w:tc>
      </w:tr>
      <w:tr w:rsidR="00DC0F0D" w:rsidRPr="008B25B3" w14:paraId="1E2B701C" w14:textId="77777777" w:rsidTr="0023322D">
        <w:tc>
          <w:tcPr>
            <w:tcW w:w="4606" w:type="dxa"/>
          </w:tcPr>
          <w:p w14:paraId="34DA1360" w14:textId="77777777" w:rsidR="0076203F" w:rsidRDefault="0076203F" w:rsidP="001552BF">
            <w:pPr>
              <w:pStyle w:val="Csakszveg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D26091E" w14:textId="77777777" w:rsidR="00DC0F0D" w:rsidRPr="001552BF" w:rsidRDefault="001552BF" w:rsidP="001552BF">
            <w:pPr>
              <w:pStyle w:val="Csakszveg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DC0F0D" w:rsidRPr="001552BF">
              <w:rPr>
                <w:rFonts w:ascii="Times New Roman" w:hAnsi="Times New Roman"/>
                <w:sz w:val="24"/>
                <w:szCs w:val="24"/>
              </w:rPr>
              <w:t>. A Kossuth- Kisfaludy és a Szentpéteri utca által határolt tömb déli részén az Lke-1 és az Lk-2 jelű övezetek közit határ módosítása a 128 és a 130 hrsz.-ú telkek közötti telekhatár rendezés érdekében.</w:t>
            </w:r>
          </w:p>
          <w:p w14:paraId="27388311" w14:textId="77777777" w:rsidR="00DC0F0D" w:rsidRPr="008B25B3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</w:p>
          <w:p w14:paraId="3E08DB5F" w14:textId="77777777" w:rsidR="00DC0F0D" w:rsidRPr="008B25B3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</w:p>
        </w:tc>
        <w:tc>
          <w:tcPr>
            <w:tcW w:w="4606" w:type="dxa"/>
          </w:tcPr>
          <w:p w14:paraId="74D4AE30" w14:textId="77777777" w:rsidR="00DC0F0D" w:rsidRPr="008B25B3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  <w:r>
              <w:rPr>
                <w:rFonts w:ascii="Verdana" w:hAnsi="Verdana"/>
                <w:noProof/>
                <w:sz w:val="19"/>
                <w:szCs w:val="19"/>
              </w:rPr>
              <w:drawing>
                <wp:inline distT="0" distB="0" distL="0" distR="0" wp14:anchorId="4FBCCD21" wp14:editId="19163FCF">
                  <wp:extent cx="3362325" cy="4010025"/>
                  <wp:effectExtent l="0" t="0" r="9525" b="9525"/>
                  <wp:docPr id="13" name="Kép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965" t="10406" r="10443" b="22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401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0F0D" w:rsidRPr="008B25B3" w14:paraId="4BF5F849" w14:textId="77777777" w:rsidTr="0023322D">
        <w:tc>
          <w:tcPr>
            <w:tcW w:w="4606" w:type="dxa"/>
          </w:tcPr>
          <w:p w14:paraId="0378A1A4" w14:textId="03AD0174" w:rsidR="00DC0F0D" w:rsidRPr="001552BF" w:rsidRDefault="00DC0F0D" w:rsidP="001552BF">
            <w:pPr>
              <w:pStyle w:val="Csakszveg"/>
              <w:spacing w:line="276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52BF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15. A 431/3 hrsz.-ú Dózsa </w:t>
            </w:r>
            <w:r w:rsidR="00822060" w:rsidRPr="001552BF">
              <w:rPr>
                <w:rFonts w:ascii="Times New Roman" w:hAnsi="Times New Roman"/>
                <w:sz w:val="24"/>
                <w:szCs w:val="24"/>
              </w:rPr>
              <w:t>György</w:t>
            </w:r>
            <w:r w:rsidRPr="001552BF">
              <w:rPr>
                <w:rFonts w:ascii="Times New Roman" w:hAnsi="Times New Roman"/>
                <w:sz w:val="24"/>
                <w:szCs w:val="24"/>
              </w:rPr>
              <w:t xml:space="preserve"> közterületének bővítése az 522 hrsz.-ú lakótelek területét érintően közterületi parkoló terület kialakítása érdekében. </w:t>
            </w:r>
          </w:p>
          <w:p w14:paraId="45DDBE49" w14:textId="77777777" w:rsidR="00DC0F0D" w:rsidRPr="008B25B3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</w:p>
        </w:tc>
        <w:tc>
          <w:tcPr>
            <w:tcW w:w="4606" w:type="dxa"/>
          </w:tcPr>
          <w:p w14:paraId="66D9C8B7" w14:textId="77777777" w:rsidR="00DC0F0D" w:rsidRPr="008B25B3" w:rsidRDefault="00DC0F0D" w:rsidP="0023322D">
            <w:pPr>
              <w:pStyle w:val="Csakszveg"/>
              <w:spacing w:line="276" w:lineRule="auto"/>
              <w:rPr>
                <w:rFonts w:ascii="Verdana" w:hAnsi="Verdana"/>
                <w:sz w:val="19"/>
                <w:szCs w:val="19"/>
              </w:rPr>
            </w:pPr>
            <w:r>
              <w:rPr>
                <w:rFonts w:ascii="Verdana" w:hAnsi="Verdana"/>
                <w:noProof/>
                <w:sz w:val="19"/>
                <w:szCs w:val="19"/>
              </w:rPr>
              <w:drawing>
                <wp:inline distT="0" distB="0" distL="0" distR="0" wp14:anchorId="059AB35B" wp14:editId="1ADF64A8">
                  <wp:extent cx="3362325" cy="2943225"/>
                  <wp:effectExtent l="0" t="0" r="9525" b="9525"/>
                  <wp:docPr id="14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25" t="19720" r="30270" b="320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2325" cy="294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42E043" w14:textId="77777777" w:rsidR="00DC0F0D" w:rsidRDefault="00DC0F0D" w:rsidP="00DC0F0D">
      <w:pPr>
        <w:pStyle w:val="Csakszveg"/>
      </w:pPr>
    </w:p>
    <w:p w14:paraId="3EA238B7" w14:textId="77777777" w:rsidR="00DC0F0D" w:rsidRDefault="00DC0F0D" w:rsidP="00DC0F0D">
      <w:pPr>
        <w:pStyle w:val="Csakszveg"/>
      </w:pPr>
    </w:p>
    <w:p w14:paraId="70669E2B" w14:textId="77777777" w:rsidR="00DC0F0D" w:rsidRDefault="00957D72" w:rsidP="00957D7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 fentiekben megfogalmazott kérelmek felülvizsgálata indokolt, így az alábbi döntés meghozatala szükséges.</w:t>
      </w:r>
    </w:p>
    <w:p w14:paraId="2BCEC1B9" w14:textId="77777777" w:rsidR="00DC0F0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5EA917A" w14:textId="77777777" w:rsidR="00DC0F0D" w:rsidRDefault="00DC0F0D" w:rsidP="00DC0F0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  <w:u w:val="single"/>
        </w:rPr>
        <w:t>Határozati javaslat</w:t>
      </w:r>
      <w:r w:rsidR="00D95E06">
        <w:rPr>
          <w:rFonts w:ascii="Times New Roman" w:hAnsi="Times New Roman" w:cs="Times New Roman"/>
          <w:b/>
          <w:bCs/>
          <w:sz w:val="24"/>
          <w:szCs w:val="24"/>
          <w:u w:val="single"/>
        </w:rPr>
        <w:t>:</w:t>
      </w:r>
    </w:p>
    <w:p w14:paraId="02DBC2CD" w14:textId="77777777" w:rsidR="00D95E06" w:rsidRPr="00C3551D" w:rsidRDefault="00D95E06" w:rsidP="00DC0F0D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14:paraId="43CCDEE8" w14:textId="584A8D8B" w:rsidR="00DC0F0D" w:rsidRPr="00C3551D" w:rsidRDefault="00D95E06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76C92">
        <w:rPr>
          <w:rFonts w:ascii="Times New Roman" w:hAnsi="Times New Roman" w:cs="Times New Roman"/>
          <w:sz w:val="24"/>
          <w:szCs w:val="24"/>
          <w:lang w:eastAsia="hu-HU"/>
        </w:rPr>
        <w:t>Zalaszentgrót Város Önkormányzata Képviselő-testületének feladat- és hatáskörében eljárva a Polgármester - a Kormány 478/2020. (XI. 3.) Korm. rendeletének 1. §-</w:t>
      </w:r>
      <w:proofErr w:type="gramStart"/>
      <w:r w:rsidRPr="00F76C92">
        <w:rPr>
          <w:rFonts w:ascii="Times New Roman" w:hAnsi="Times New Roman" w:cs="Times New Roman"/>
          <w:sz w:val="24"/>
          <w:szCs w:val="24"/>
          <w:lang w:eastAsia="hu-HU"/>
        </w:rPr>
        <w:t>a</w:t>
      </w:r>
      <w:proofErr w:type="gramEnd"/>
      <w:r w:rsidRPr="00F76C92">
        <w:rPr>
          <w:rFonts w:ascii="Times New Roman" w:hAnsi="Times New Roman" w:cs="Times New Roman"/>
          <w:sz w:val="24"/>
          <w:szCs w:val="24"/>
          <w:lang w:eastAsia="hu-HU"/>
        </w:rPr>
        <w:t xml:space="preserve"> alapján kihirdetett veszélyhelyzetre tekintettel, a katasztrófavédelemről és a hozzá kapcsolódó egyes törvények módosításáról szóló 2011. évi CXXVIII. törvény 46. § (4) bekezdésében kapott felhatalmazás alapján, Zalaszentgrót Város Önkormányzata Képviselő-testülete tagjainak írásbeli véleményére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 </w:t>
      </w:r>
      <w:r w:rsidRPr="00F76C92">
        <w:rPr>
          <w:rFonts w:ascii="Times New Roman" w:hAnsi="Times New Roman" w:cs="Times New Roman"/>
          <w:sz w:val="24"/>
          <w:szCs w:val="24"/>
          <w:lang w:eastAsia="hu-HU"/>
        </w:rPr>
        <w:t>figyelemmel</w:t>
      </w:r>
      <w:r w:rsidR="000E6685">
        <w:rPr>
          <w:rFonts w:ascii="Times New Roman" w:hAnsi="Times New Roman" w:cs="Times New Roman"/>
          <w:sz w:val="24"/>
          <w:szCs w:val="24"/>
          <w:lang w:eastAsia="hu-HU"/>
        </w:rPr>
        <w:t xml:space="preserve"> 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  <w:lang w:eastAsia="hu-HU"/>
        </w:rPr>
        <w:t xml:space="preserve">- </w:t>
      </w:r>
      <w:r w:rsidR="00DC0F0D">
        <w:rPr>
          <w:rFonts w:ascii="Times New Roman" w:hAnsi="Times New Roman" w:cs="Times New Roman"/>
          <w:sz w:val="24"/>
          <w:szCs w:val="24"/>
        </w:rPr>
        <w:t xml:space="preserve">úgy dönt, hogy az </w:t>
      </w:r>
      <w:r w:rsidR="00BE3860">
        <w:rPr>
          <w:rFonts w:ascii="Times New Roman" w:hAnsi="Times New Roman" w:cs="Times New Roman"/>
          <w:sz w:val="24"/>
          <w:szCs w:val="24"/>
        </w:rPr>
        <w:t>indokolásban</w:t>
      </w:r>
      <w:r w:rsidR="00DC0F0D">
        <w:rPr>
          <w:rFonts w:ascii="Times New Roman" w:hAnsi="Times New Roman" w:cs="Times New Roman"/>
          <w:sz w:val="24"/>
          <w:szCs w:val="24"/>
        </w:rPr>
        <w:t xml:space="preserve"> részletezett okokra tekintettel </w:t>
      </w:r>
      <w:r w:rsidR="00DC0F0D" w:rsidRPr="00C3551D">
        <w:rPr>
          <w:rFonts w:ascii="Times New Roman" w:hAnsi="Times New Roman" w:cs="Times New Roman"/>
          <w:sz w:val="24"/>
          <w:szCs w:val="24"/>
        </w:rPr>
        <w:t xml:space="preserve">a helyi építési szabályzat felülvizsgálatát </w:t>
      </w:r>
      <w:r>
        <w:rPr>
          <w:rFonts w:ascii="Times New Roman" w:hAnsi="Times New Roman" w:cs="Times New Roman"/>
          <w:sz w:val="24"/>
          <w:szCs w:val="24"/>
        </w:rPr>
        <w:t>kibővíti</w:t>
      </w:r>
      <w:r w:rsidR="00DC0F0D" w:rsidRPr="00C3551D">
        <w:rPr>
          <w:rFonts w:ascii="Times New Roman" w:hAnsi="Times New Roman" w:cs="Times New Roman"/>
          <w:sz w:val="24"/>
          <w:szCs w:val="24"/>
        </w:rPr>
        <w:t>.</w:t>
      </w:r>
    </w:p>
    <w:p w14:paraId="2590391C" w14:textId="77777777" w:rsidR="00215BAA" w:rsidRDefault="00215BAA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8EBB4F3" w14:textId="77777777" w:rsidR="00DC0F0D" w:rsidRDefault="00215BAA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DC0F0D" w:rsidRPr="00C3551D">
        <w:rPr>
          <w:rFonts w:ascii="Times New Roman" w:hAnsi="Times New Roman" w:cs="Times New Roman"/>
          <w:sz w:val="24"/>
          <w:szCs w:val="24"/>
        </w:rPr>
        <w:t>polgármestert</w:t>
      </w:r>
      <w:r w:rsidR="00DC0F0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felkéri a jegyzőt </w:t>
      </w:r>
      <w:r w:rsidR="00DC0F0D" w:rsidRPr="00C3551D">
        <w:rPr>
          <w:rFonts w:ascii="Times New Roman" w:hAnsi="Times New Roman" w:cs="Times New Roman"/>
          <w:sz w:val="24"/>
          <w:szCs w:val="24"/>
        </w:rPr>
        <w:t>a helyi építési szabályzat felülvizsgálatához szükséges intézkedések megtételére.</w:t>
      </w:r>
    </w:p>
    <w:p w14:paraId="75899695" w14:textId="77777777" w:rsidR="00215BAA" w:rsidRPr="00C3551D" w:rsidRDefault="00215BAA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3A62B6D5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  <w:u w:val="single"/>
        </w:rPr>
        <w:t>Határidő:</w:t>
      </w:r>
      <w:r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25202F">
        <w:rPr>
          <w:rFonts w:ascii="Times New Roman" w:hAnsi="Times New Roman" w:cs="Times New Roman"/>
          <w:sz w:val="24"/>
          <w:szCs w:val="24"/>
        </w:rPr>
        <w:t xml:space="preserve">2021. július 31. </w:t>
      </w:r>
    </w:p>
    <w:p w14:paraId="780CE803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  <w:u w:val="single"/>
          <w:lang w:eastAsia="hu-HU"/>
        </w:rPr>
        <w:t>Felelős:</w:t>
      </w:r>
      <w:r>
        <w:rPr>
          <w:rFonts w:ascii="Times New Roman" w:hAnsi="Times New Roman" w:cs="Times New Roman"/>
          <w:bCs/>
          <w:sz w:val="24"/>
          <w:szCs w:val="24"/>
          <w:lang w:eastAsia="hu-HU"/>
        </w:rPr>
        <w:t xml:space="preserve"> </w:t>
      </w:r>
      <w:r w:rsidR="00215BAA">
        <w:rPr>
          <w:rFonts w:ascii="Times New Roman" w:hAnsi="Times New Roman" w:cs="Times New Roman"/>
          <w:sz w:val="24"/>
          <w:szCs w:val="24"/>
          <w:lang w:eastAsia="hu-HU"/>
        </w:rPr>
        <w:t>Dr. Simon Beáta jegyző</w:t>
      </w:r>
    </w:p>
    <w:p w14:paraId="222DA4BE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C3551D">
        <w:rPr>
          <w:rFonts w:ascii="Times New Roman" w:hAnsi="Times New Roman" w:cs="Times New Roman"/>
          <w:sz w:val="24"/>
          <w:szCs w:val="24"/>
          <w:lang w:eastAsia="hu-HU"/>
        </w:rPr>
        <w:tab/>
      </w:r>
    </w:p>
    <w:p w14:paraId="4C15C4FF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551D">
        <w:rPr>
          <w:rFonts w:ascii="Times New Roman" w:hAnsi="Times New Roman" w:cs="Times New Roman"/>
          <w:b/>
          <w:bCs/>
          <w:sz w:val="24"/>
          <w:szCs w:val="24"/>
        </w:rPr>
        <w:t>Zalaszentgrót</w:t>
      </w:r>
      <w:r w:rsidRPr="00C3551D">
        <w:rPr>
          <w:rFonts w:ascii="Times New Roman" w:hAnsi="Times New Roman" w:cs="Times New Roman"/>
          <w:sz w:val="24"/>
          <w:szCs w:val="24"/>
        </w:rPr>
        <w:t xml:space="preserve">, </w:t>
      </w:r>
      <w:r w:rsidR="00215BAA">
        <w:rPr>
          <w:rFonts w:ascii="Times New Roman" w:hAnsi="Times New Roman" w:cs="Times New Roman"/>
          <w:sz w:val="24"/>
          <w:szCs w:val="24"/>
        </w:rPr>
        <w:t>2020. december 14.</w:t>
      </w:r>
      <w:r w:rsidRPr="00C3551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A333869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Look w:val="00A0" w:firstRow="1" w:lastRow="0" w:firstColumn="1" w:lastColumn="0" w:noHBand="0" w:noVBand="0"/>
      </w:tblPr>
      <w:tblGrid>
        <w:gridCol w:w="4586"/>
        <w:gridCol w:w="4592"/>
      </w:tblGrid>
      <w:tr w:rsidR="00DC0F0D" w:rsidRPr="00C3551D" w14:paraId="041B43C9" w14:textId="77777777" w:rsidTr="0023322D">
        <w:tc>
          <w:tcPr>
            <w:tcW w:w="4606" w:type="dxa"/>
          </w:tcPr>
          <w:p w14:paraId="1A0802D1" w14:textId="77777777" w:rsidR="00DC0F0D" w:rsidRPr="00C3551D" w:rsidRDefault="00DC0F0D" w:rsidP="002332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6" w:type="dxa"/>
          </w:tcPr>
          <w:p w14:paraId="4060CA57" w14:textId="77777777" w:rsidR="00DC0F0D" w:rsidRPr="00C3551D" w:rsidRDefault="00DC0F0D" w:rsidP="002332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55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Baracskai József</w:t>
            </w:r>
          </w:p>
          <w:p w14:paraId="5C3F5135" w14:textId="77777777" w:rsidR="00DC0F0D" w:rsidRPr="00C3551D" w:rsidRDefault="00DC0F0D" w:rsidP="002332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551D">
              <w:rPr>
                <w:rFonts w:ascii="Times New Roman" w:hAnsi="Times New Roman" w:cs="Times New Roman"/>
                <w:sz w:val="24"/>
                <w:szCs w:val="24"/>
              </w:rPr>
              <w:t>polgármester</w:t>
            </w:r>
          </w:p>
        </w:tc>
      </w:tr>
    </w:tbl>
    <w:p w14:paraId="25042E38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C6DD6AA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3551D">
        <w:rPr>
          <w:rFonts w:ascii="Times New Roman" w:hAnsi="Times New Roman" w:cs="Times New Roman"/>
          <w:sz w:val="24"/>
          <w:szCs w:val="24"/>
        </w:rPr>
        <w:t>A határozati javaslat a törvényességi előírásoknak megfelel.</w:t>
      </w:r>
    </w:p>
    <w:p w14:paraId="0CD0F3B4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4721FFDB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-106" w:type="dxa"/>
        <w:tblLook w:val="00A0" w:firstRow="1" w:lastRow="0" w:firstColumn="1" w:lastColumn="0" w:noHBand="0" w:noVBand="0"/>
      </w:tblPr>
      <w:tblGrid>
        <w:gridCol w:w="4588"/>
        <w:gridCol w:w="4590"/>
      </w:tblGrid>
      <w:tr w:rsidR="00DC0F0D" w:rsidRPr="00C3551D" w14:paraId="3B7433ED" w14:textId="77777777" w:rsidTr="0023322D">
        <w:tc>
          <w:tcPr>
            <w:tcW w:w="4606" w:type="dxa"/>
          </w:tcPr>
          <w:p w14:paraId="7E6148A0" w14:textId="77777777" w:rsidR="00DC0F0D" w:rsidRPr="00C3551D" w:rsidRDefault="00DC0F0D" w:rsidP="0023322D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6" w:type="dxa"/>
          </w:tcPr>
          <w:p w14:paraId="752C1AAF" w14:textId="77777777" w:rsidR="00DC0F0D" w:rsidRPr="00C3551D" w:rsidRDefault="00DC0F0D" w:rsidP="002332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55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Dr. Simon Beáta</w:t>
            </w:r>
          </w:p>
          <w:p w14:paraId="38088F74" w14:textId="77777777" w:rsidR="00DC0F0D" w:rsidRPr="00C3551D" w:rsidRDefault="00DC0F0D" w:rsidP="0023322D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3551D">
              <w:rPr>
                <w:rFonts w:ascii="Times New Roman" w:hAnsi="Times New Roman" w:cs="Times New Roman"/>
                <w:sz w:val="24"/>
                <w:szCs w:val="24"/>
              </w:rPr>
              <w:t>jegyző</w:t>
            </w:r>
          </w:p>
        </w:tc>
      </w:tr>
    </w:tbl>
    <w:p w14:paraId="73F8DC51" w14:textId="77777777" w:rsidR="00DC0F0D" w:rsidRPr="00C3551D" w:rsidRDefault="00DC0F0D" w:rsidP="00DC0F0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2D290BBC" w14:textId="77777777" w:rsidR="008C74CC" w:rsidRDefault="008C74CC"/>
    <w:sectPr w:rsidR="008C74CC" w:rsidSect="00CA3113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E6FCF4" w14:textId="77777777" w:rsidR="005C09B3" w:rsidRDefault="00957D72">
      <w:pPr>
        <w:spacing w:after="0" w:line="240" w:lineRule="auto"/>
      </w:pPr>
      <w:r>
        <w:separator/>
      </w:r>
    </w:p>
  </w:endnote>
  <w:endnote w:type="continuationSeparator" w:id="0">
    <w:p w14:paraId="0C714C58" w14:textId="77777777" w:rsidR="005C09B3" w:rsidRDefault="00957D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F88F0F" w14:textId="77777777" w:rsidR="00776616" w:rsidRPr="00CA3113" w:rsidRDefault="001552BF">
    <w:pPr>
      <w:pStyle w:val="llb"/>
      <w:jc w:val="right"/>
      <w:rPr>
        <w:rFonts w:ascii="Times New Roman" w:hAnsi="Times New Roman" w:cs="Times New Roman"/>
        <w:sz w:val="24"/>
        <w:szCs w:val="24"/>
      </w:rPr>
    </w:pPr>
    <w:r w:rsidRPr="00CA3113">
      <w:rPr>
        <w:rFonts w:ascii="Times New Roman" w:hAnsi="Times New Roman" w:cs="Times New Roman"/>
        <w:sz w:val="24"/>
        <w:szCs w:val="24"/>
      </w:rPr>
      <w:fldChar w:fldCharType="begin"/>
    </w:r>
    <w:r w:rsidRPr="00CA3113">
      <w:rPr>
        <w:rFonts w:ascii="Times New Roman" w:hAnsi="Times New Roman" w:cs="Times New Roman"/>
        <w:sz w:val="24"/>
        <w:szCs w:val="24"/>
      </w:rPr>
      <w:instrText>PAGE   \* MERGEFORMAT</w:instrText>
    </w:r>
    <w:r w:rsidRPr="00CA3113">
      <w:rPr>
        <w:rFonts w:ascii="Times New Roman" w:hAnsi="Times New Roman" w:cs="Times New Roman"/>
        <w:sz w:val="24"/>
        <w:szCs w:val="24"/>
      </w:rPr>
      <w:fldChar w:fldCharType="separate"/>
    </w:r>
    <w:r w:rsidR="000E6685">
      <w:rPr>
        <w:rFonts w:ascii="Times New Roman" w:hAnsi="Times New Roman" w:cs="Times New Roman"/>
        <w:noProof/>
        <w:sz w:val="24"/>
        <w:szCs w:val="24"/>
      </w:rPr>
      <w:t>5</w:t>
    </w:r>
    <w:r w:rsidRPr="00CA3113">
      <w:rPr>
        <w:rFonts w:ascii="Times New Roman" w:hAnsi="Times New Roman" w:cs="Times New Roman"/>
        <w:sz w:val="24"/>
        <w:szCs w:val="24"/>
      </w:rPr>
      <w:fldChar w:fldCharType="end"/>
    </w:r>
  </w:p>
  <w:p w14:paraId="1394F85C" w14:textId="77777777" w:rsidR="00776616" w:rsidRDefault="00DC0F0D">
    <w:pPr>
      <w:pStyle w:val="llb"/>
    </w:pPr>
    <w:r>
      <w:rPr>
        <w:noProof/>
        <w:lang w:eastAsia="hu-HU"/>
      </w:rPr>
      <w:drawing>
        <wp:inline distT="0" distB="0" distL="0" distR="0" wp14:anchorId="337CCE6D" wp14:editId="5607F780">
          <wp:extent cx="5763895" cy="1000760"/>
          <wp:effectExtent l="0" t="0" r="8255" b="8890"/>
          <wp:docPr id="3" name="Kép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3895" cy="1000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1554F5" w14:textId="77777777" w:rsidR="00776616" w:rsidRDefault="00DC0F0D">
    <w:pPr>
      <w:pStyle w:val="llb"/>
    </w:pPr>
    <w:r>
      <w:rPr>
        <w:noProof/>
        <w:lang w:eastAsia="hu-HU"/>
      </w:rPr>
      <w:drawing>
        <wp:inline distT="0" distB="0" distL="0" distR="0" wp14:anchorId="1E729113" wp14:editId="2C3454A7">
          <wp:extent cx="5759450" cy="996950"/>
          <wp:effectExtent l="0" t="0" r="0" b="0"/>
          <wp:docPr id="1" name="Kép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996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7253629" w14:textId="77777777" w:rsidR="005C09B3" w:rsidRDefault="00957D72">
      <w:pPr>
        <w:spacing w:after="0" w:line="240" w:lineRule="auto"/>
      </w:pPr>
      <w:r>
        <w:separator/>
      </w:r>
    </w:p>
  </w:footnote>
  <w:footnote w:type="continuationSeparator" w:id="0">
    <w:p w14:paraId="1AD9DA8B" w14:textId="77777777" w:rsidR="005C09B3" w:rsidRDefault="00957D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9A405F2" w14:textId="77777777" w:rsidR="00776616" w:rsidRDefault="00DC0F0D">
    <w:pPr>
      <w:pStyle w:val="lfej"/>
    </w:pPr>
    <w:r>
      <w:rPr>
        <w:noProof/>
        <w:lang w:eastAsia="hu-HU"/>
      </w:rPr>
      <w:drawing>
        <wp:inline distT="0" distB="0" distL="0" distR="0" wp14:anchorId="74AB57EE" wp14:editId="6C5928BD">
          <wp:extent cx="5763895" cy="1000760"/>
          <wp:effectExtent l="0" t="0" r="8255" b="8890"/>
          <wp:docPr id="4" name="Kép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3895" cy="1000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F9CE0F" w14:textId="77777777" w:rsidR="00776616" w:rsidRDefault="00DC0F0D">
    <w:pPr>
      <w:pStyle w:val="lfej"/>
    </w:pPr>
    <w:r>
      <w:rPr>
        <w:noProof/>
        <w:lang w:eastAsia="hu-HU"/>
      </w:rPr>
      <w:drawing>
        <wp:inline distT="0" distB="0" distL="0" distR="0" wp14:anchorId="0AAEC36B" wp14:editId="6D8B9225">
          <wp:extent cx="5702935" cy="1005205"/>
          <wp:effectExtent l="0" t="0" r="0" b="4445"/>
          <wp:docPr id="2" name="Kép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02935" cy="10052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2705B3A"/>
    <w:multiLevelType w:val="hybridMultilevel"/>
    <w:tmpl w:val="F95E42D4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7BA2A5F"/>
    <w:multiLevelType w:val="hybridMultilevel"/>
    <w:tmpl w:val="61021AF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6A6479"/>
    <w:multiLevelType w:val="hybridMultilevel"/>
    <w:tmpl w:val="2312C9B2"/>
    <w:lvl w:ilvl="0" w:tplc="040E000F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0F0D"/>
    <w:rsid w:val="000E6685"/>
    <w:rsid w:val="000F587E"/>
    <w:rsid w:val="001552BF"/>
    <w:rsid w:val="00215BAA"/>
    <w:rsid w:val="005C09B3"/>
    <w:rsid w:val="0076203F"/>
    <w:rsid w:val="00822060"/>
    <w:rsid w:val="008C74CC"/>
    <w:rsid w:val="00957D72"/>
    <w:rsid w:val="00B25965"/>
    <w:rsid w:val="00BE3860"/>
    <w:rsid w:val="00C34CA0"/>
    <w:rsid w:val="00D741C7"/>
    <w:rsid w:val="00D95E06"/>
    <w:rsid w:val="00DC0F0D"/>
    <w:rsid w:val="00ED35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AFC73D"/>
  <w15:chartTrackingRefBased/>
  <w15:docId w15:val="{47076F01-5F67-4EA2-A9DF-1D5043685C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DC0F0D"/>
    <w:pPr>
      <w:spacing w:after="200" w:line="276" w:lineRule="auto"/>
    </w:pPr>
    <w:rPr>
      <w:rFonts w:ascii="Calibri" w:eastAsia="Calibri" w:hAnsi="Calibri" w:cs="Calibri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rsid w:val="00DC0F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0F0D"/>
    <w:rPr>
      <w:rFonts w:ascii="Calibri" w:eastAsia="Calibri" w:hAnsi="Calibri" w:cs="Calibri"/>
    </w:rPr>
  </w:style>
  <w:style w:type="paragraph" w:styleId="llb">
    <w:name w:val="footer"/>
    <w:basedOn w:val="Norml"/>
    <w:link w:val="llbChar"/>
    <w:uiPriority w:val="99"/>
    <w:rsid w:val="00DC0F0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0F0D"/>
    <w:rPr>
      <w:rFonts w:ascii="Calibri" w:eastAsia="Calibri" w:hAnsi="Calibri" w:cs="Calibri"/>
    </w:rPr>
  </w:style>
  <w:style w:type="paragraph" w:styleId="Listaszerbekezds">
    <w:name w:val="List Paragraph"/>
    <w:basedOn w:val="Norml"/>
    <w:uiPriority w:val="34"/>
    <w:qFormat/>
    <w:rsid w:val="00DC0F0D"/>
    <w:pPr>
      <w:ind w:left="720"/>
    </w:pPr>
  </w:style>
  <w:style w:type="table" w:styleId="Rcsostblzat">
    <w:name w:val="Table Grid"/>
    <w:basedOn w:val="Normltblzat"/>
    <w:uiPriority w:val="99"/>
    <w:rsid w:val="00DC0F0D"/>
    <w:pPr>
      <w:spacing w:after="0" w:line="240" w:lineRule="auto"/>
    </w:pPr>
    <w:rPr>
      <w:rFonts w:ascii="Cambria" w:eastAsia="Times New Roman" w:hAnsi="Cambria" w:cs="Times New Roman"/>
      <w:sz w:val="20"/>
      <w:szCs w:val="20"/>
      <w:lang w:eastAsia="hu-H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sakszveg">
    <w:name w:val="Plain Text"/>
    <w:basedOn w:val="Norml"/>
    <w:link w:val="CsakszvegChar"/>
    <w:uiPriority w:val="99"/>
    <w:unhideWhenUsed/>
    <w:rsid w:val="00DC0F0D"/>
    <w:pPr>
      <w:spacing w:after="0" w:line="240" w:lineRule="auto"/>
    </w:pPr>
    <w:rPr>
      <w:rFonts w:eastAsia="Times New Roman" w:cs="Times New Roman"/>
      <w:szCs w:val="21"/>
      <w:lang w:eastAsia="hu-HU"/>
    </w:rPr>
  </w:style>
  <w:style w:type="character" w:customStyle="1" w:styleId="CsakszvegChar">
    <w:name w:val="Csak szöveg Char"/>
    <w:basedOn w:val="Bekezdsalapbettpusa"/>
    <w:link w:val="Csakszveg"/>
    <w:uiPriority w:val="99"/>
    <w:rsid w:val="00DC0F0D"/>
    <w:rPr>
      <w:rFonts w:ascii="Calibri" w:eastAsia="Times New Roman" w:hAnsi="Calibri" w:cs="Times New Roman"/>
      <w:szCs w:val="21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215BA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215BAA"/>
    <w:rPr>
      <w:rFonts w:ascii="Segoe UI" w:eastAsia="Calibr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5</Pages>
  <Words>432</Words>
  <Characters>2985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Beáta</dc:creator>
  <cp:keywords/>
  <dc:description/>
  <cp:lastModifiedBy>Gondos István</cp:lastModifiedBy>
  <cp:revision>12</cp:revision>
  <cp:lastPrinted>2020-12-14T12:35:00Z</cp:lastPrinted>
  <dcterms:created xsi:type="dcterms:W3CDTF">2020-12-14T12:06:00Z</dcterms:created>
  <dcterms:modified xsi:type="dcterms:W3CDTF">2020-12-14T14:21:00Z</dcterms:modified>
</cp:coreProperties>
</file>